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33" w:rsidRPr="00363733" w:rsidRDefault="00363733" w:rsidP="0036373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33">
        <w:rPr>
          <w:rFonts w:ascii="Times New Roman" w:hAnsi="Times New Roman" w:cs="Times New Roman"/>
          <w:b/>
          <w:bCs/>
          <w:spacing w:val="6"/>
          <w:sz w:val="28"/>
          <w:szCs w:val="28"/>
        </w:rPr>
        <w:t>Величина</w:t>
      </w:r>
      <w:r w:rsidRPr="00363733">
        <w:rPr>
          <w:rFonts w:ascii="Times New Roman" w:hAnsi="Times New Roman" w:cs="Times New Roman"/>
          <w:b/>
          <w:bCs/>
          <w:sz w:val="28"/>
          <w:szCs w:val="28"/>
        </w:rPr>
        <w:t xml:space="preserve"> прожиточного минимума</w:t>
      </w:r>
      <w:r w:rsidRPr="00363733">
        <w:rPr>
          <w:rFonts w:ascii="Times New Roman" w:hAnsi="Times New Roman" w:cs="Times New Roman"/>
          <w:sz w:val="28"/>
          <w:szCs w:val="28"/>
        </w:rPr>
        <w:t xml:space="preserve"> </w:t>
      </w:r>
      <w:r w:rsidRPr="00363733">
        <w:rPr>
          <w:rFonts w:ascii="Times New Roman" w:hAnsi="Times New Roman" w:cs="Times New Roman"/>
          <w:sz w:val="28"/>
          <w:szCs w:val="28"/>
        </w:rPr>
        <w:t>до 2020 года</w:t>
      </w:r>
      <w:r w:rsidRPr="00363733">
        <w:rPr>
          <w:rFonts w:ascii="Times New Roman" w:hAnsi="Times New Roman" w:cs="Times New Roman"/>
          <w:sz w:val="28"/>
          <w:szCs w:val="28"/>
        </w:rPr>
        <w:t xml:space="preserve"> представляет собой стоимостную оценку потребительской корзины, а также обязательные платежи и сборы. Определяется в соответствии с Федеральным законом от</w:t>
      </w:r>
      <w:r w:rsidRPr="003637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3733">
        <w:rPr>
          <w:rFonts w:ascii="Times New Roman" w:hAnsi="Times New Roman" w:cs="Times New Roman"/>
          <w:sz w:val="28"/>
          <w:szCs w:val="28"/>
        </w:rPr>
        <w:t>24</w:t>
      </w:r>
      <w:r w:rsidRPr="003637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3733">
        <w:rPr>
          <w:rFonts w:ascii="Times New Roman" w:hAnsi="Times New Roman" w:cs="Times New Roman"/>
          <w:sz w:val="28"/>
          <w:szCs w:val="28"/>
        </w:rPr>
        <w:t>октября 1997 года № 134-ФЗ «О прожиточном минимуме в Российской Фед</w:t>
      </w:r>
      <w:r w:rsidRPr="00363733">
        <w:rPr>
          <w:rFonts w:ascii="Times New Roman" w:hAnsi="Times New Roman" w:cs="Times New Roman"/>
          <w:sz w:val="28"/>
          <w:szCs w:val="28"/>
        </w:rPr>
        <w:t>е</w:t>
      </w:r>
      <w:r w:rsidRPr="00363733">
        <w:rPr>
          <w:rFonts w:ascii="Times New Roman" w:hAnsi="Times New Roman" w:cs="Times New Roman"/>
          <w:sz w:val="28"/>
          <w:szCs w:val="28"/>
        </w:rPr>
        <w:t>рации» (в редакции, действовавшей до вступления в силу Федерального закона от 29 декабря 2020 года № 473-ФЗ).</w:t>
      </w:r>
    </w:p>
    <w:p w:rsidR="003C6414" w:rsidRPr="003C6414" w:rsidRDefault="003C6414" w:rsidP="0036373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Потребительская корзина</w:t>
      </w:r>
      <w:r w:rsidRPr="003C64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установлена законом Приморского края от 29.04.2013 № 197-КЗ «О внесении изменений в Закон Приморского края «О потребительской корзине в Приморском крае» и содержит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жизнедеятельности. </w:t>
      </w:r>
    </w:p>
    <w:p w:rsidR="003C6414" w:rsidRPr="003C6414" w:rsidRDefault="000E44AE" w:rsidP="000E44A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44A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E44A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2021 года</w:t>
      </w:r>
      <w:r w:rsidRPr="003C64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в</w:t>
      </w:r>
      <w:r w:rsidR="003C6414" w:rsidRPr="003C6414">
        <w:rPr>
          <w:rFonts w:ascii="Times New Roman" w:hAnsi="Times New Roman" w:cs="Times New Roman"/>
          <w:b/>
          <w:bCs/>
          <w:spacing w:val="6"/>
          <w:sz w:val="28"/>
          <w:szCs w:val="28"/>
        </w:rPr>
        <w:t>еличина</w:t>
      </w:r>
      <w:r w:rsidR="003C6414" w:rsidRPr="003C6414">
        <w:rPr>
          <w:rFonts w:ascii="Times New Roman" w:hAnsi="Times New Roman" w:cs="Times New Roman"/>
          <w:b/>
          <w:bCs/>
          <w:sz w:val="28"/>
          <w:szCs w:val="28"/>
        </w:rPr>
        <w:t xml:space="preserve"> прожиточного минимума </w:t>
      </w:r>
      <w:r w:rsidR="003C6414" w:rsidRPr="003C64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устанавливается в соответствии с Федеральным законом от 24 октября 1997 года № 134-ФЗ </w:t>
      </w:r>
      <w:r w:rsidR="003C6414" w:rsidRPr="003C6414">
        <w:rPr>
          <w:rFonts w:ascii="Times New Roman" w:hAnsi="Times New Roman" w:cs="Times New Roman"/>
          <w:sz w:val="28"/>
          <w:szCs w:val="28"/>
        </w:rPr>
        <w:t>«О прожиточном минимуме в Российской Федерации»</w:t>
      </w:r>
      <w:r w:rsidR="003C6414" w:rsidRPr="003C64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в соответствии с Федеральным законом от 29 декабря 2020 года № 473-ФЗ «О внесении изменений в отдельные законодательные акты Российской Федерации». </w:t>
      </w:r>
      <w:hyperlink r:id="rId5" w:history="1">
        <w:r w:rsidR="003C6414" w:rsidRPr="003C6414">
          <w:rPr>
            <w:rStyle w:val="a7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Величина прожиточного минимум</w:t>
        </w:r>
        <w:r w:rsidR="003C6414" w:rsidRPr="003C6414">
          <w:rPr>
            <w:rStyle w:val="a7"/>
            <w:rFonts w:ascii="Times New Roman" w:hAnsi="Times New Roman" w:cs="Times New Roman"/>
            <w:iCs/>
            <w:color w:val="000000"/>
            <w:sz w:val="28"/>
            <w:szCs w:val="28"/>
          </w:rPr>
          <w:t>а</w:t>
        </w:r>
      </w:hyperlink>
      <w:r w:rsidR="003C6414" w:rsidRPr="003C64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душу населения исчисляется исходя из величины медианного среднедушевого дохода </w:t>
      </w:r>
      <w:r w:rsidR="003C6414" w:rsidRPr="003C6414">
        <w:rPr>
          <w:rFonts w:ascii="Times New Roman" w:hAnsi="Times New Roman" w:cs="Times New Roman"/>
          <w:iCs/>
          <w:sz w:val="28"/>
          <w:szCs w:val="28"/>
        </w:rPr>
        <w:t>за предыдущий год.</w:t>
      </w:r>
    </w:p>
    <w:p w:rsidR="00363733" w:rsidRPr="00363733" w:rsidRDefault="00363733" w:rsidP="003637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733">
        <w:rPr>
          <w:rFonts w:ascii="Times New Roman" w:hAnsi="Times New Roman" w:cs="Times New Roman"/>
          <w:b/>
          <w:iCs/>
          <w:sz w:val="28"/>
          <w:szCs w:val="28"/>
        </w:rPr>
        <w:t>Медианный среднедушевой доход</w:t>
      </w:r>
      <w:r w:rsidRPr="00363733">
        <w:rPr>
          <w:rFonts w:ascii="Times New Roman" w:hAnsi="Times New Roman" w:cs="Times New Roman"/>
          <w:iCs/>
          <w:sz w:val="28"/>
          <w:szCs w:val="28"/>
        </w:rPr>
        <w:t xml:space="preserve"> – величина денежного дохода, относ</w:t>
      </w:r>
      <w:r w:rsidRPr="00363733">
        <w:rPr>
          <w:rFonts w:ascii="Times New Roman" w:hAnsi="Times New Roman" w:cs="Times New Roman"/>
          <w:iCs/>
          <w:sz w:val="28"/>
          <w:szCs w:val="28"/>
        </w:rPr>
        <w:t>и</w:t>
      </w:r>
      <w:r w:rsidRPr="00363733">
        <w:rPr>
          <w:rFonts w:ascii="Times New Roman" w:hAnsi="Times New Roman" w:cs="Times New Roman"/>
          <w:iCs/>
          <w:sz w:val="28"/>
          <w:szCs w:val="28"/>
        </w:rPr>
        <w:t xml:space="preserve">тельно которой половина населения в целом по Российской Федерации имеет значение среднедушевого дохода ниже данной величины, другая половина – выше данной величины. </w:t>
      </w:r>
    </w:p>
    <w:p w:rsidR="00596EB7" w:rsidRDefault="00596EB7" w:rsidP="000E44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населения с денежными доходами ниже величины прожиточного минимума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основе данных о распределении населения по величине среднедушевых денежных доходов и является результатом их соизмерения</w:t>
      </w:r>
      <w:bookmarkStart w:id="0" w:name="_GoBack"/>
      <w:bookmarkEnd w:id="0"/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величиной прожиточного минимума.</w:t>
      </w:r>
    </w:p>
    <w:p w:rsidR="00126DC3" w:rsidRPr="00596EB7" w:rsidRDefault="00126DC3" w:rsidP="000E44A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B7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населения с денежными доходами ниже границы бедности </w:t>
      </w:r>
      <w:r w:rsidRPr="00596EB7">
        <w:rPr>
          <w:rFonts w:ascii="Times New Roman" w:hAnsi="Times New Roman" w:cs="Times New Roman"/>
          <w:sz w:val="28"/>
          <w:szCs w:val="28"/>
        </w:rPr>
        <w:t>определяется на основе данных о распределении населения по величине среднедушевых денежных доходов и является результатом их соизмерения с границей бедности.</w:t>
      </w:r>
    </w:p>
    <w:p w:rsidR="00126DC3" w:rsidRPr="003921C1" w:rsidRDefault="00126DC3" w:rsidP="000E44AE">
      <w:pPr>
        <w:pStyle w:val="a4"/>
        <w:widowControl w:val="0"/>
        <w:spacing w:before="100" w:beforeAutospacing="1" w:after="100" w:afterAutospacing="1"/>
      </w:pPr>
      <w:r w:rsidRPr="00652FC2">
        <w:rPr>
          <w:b/>
        </w:rPr>
        <w:t>Граница бедности</w:t>
      </w:r>
      <w:r w:rsidRPr="003921C1">
        <w:t xml:space="preserve"> определяется путем умножения значения базовой границы бедности на индекс потребительских цен. Базовые грани</w:t>
      </w:r>
      <w:r>
        <w:t>цы бедности в целом Российской Ф</w:t>
      </w:r>
      <w:r w:rsidRPr="003921C1">
        <w:t xml:space="preserve">едерации (субъектов Российской Федерации) устанавливается на уровне величин прожиточного минимума на душу населения  и </w:t>
      </w:r>
      <w:proofErr w:type="gramStart"/>
      <w:r w:rsidRPr="003921C1">
        <w:t>по</w:t>
      </w:r>
      <w:proofErr w:type="gramEnd"/>
      <w:r w:rsidRPr="003921C1">
        <w:t xml:space="preserve"> </w:t>
      </w:r>
      <w:proofErr w:type="gramStart"/>
      <w:r w:rsidRPr="003921C1">
        <w:t>основным</w:t>
      </w:r>
      <w:proofErr w:type="gramEnd"/>
      <w:r w:rsidRPr="003921C1">
        <w:t xml:space="preserve"> социально-демографическим группам населения в целом по Российской Федерации (субъектов Российской Федерации) установленных за </w:t>
      </w:r>
      <w:r w:rsidRPr="003921C1">
        <w:rPr>
          <w:lang w:val="en-US"/>
        </w:rPr>
        <w:t>IV</w:t>
      </w:r>
      <w:r w:rsidRPr="003921C1">
        <w:t xml:space="preserve"> квартал 2020 года.</w:t>
      </w:r>
    </w:p>
    <w:p w:rsidR="003C6414" w:rsidRPr="003C6414" w:rsidRDefault="003C6414" w:rsidP="000E44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Дефицит денежного дохода</w:t>
      </w:r>
      <w:r w:rsidRPr="003C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DC3" w:rsidRPr="000E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2020 года включительно</w:t>
      </w:r>
      <w:r w:rsidR="00126DC3" w:rsidRPr="000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денежных средств, необходимая для доведения доходов населения с денежными доходами ниже прожиточного минимума до величины прожиточного минимума.</w:t>
      </w:r>
    </w:p>
    <w:p w:rsidR="00126DC3" w:rsidRPr="000E44AE" w:rsidRDefault="00126DC3" w:rsidP="000E44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44AE">
        <w:rPr>
          <w:rFonts w:ascii="Times New Roman" w:eastAsia="Calibri" w:hAnsi="Times New Roman" w:cs="Times New Roman"/>
          <w:b/>
          <w:bCs/>
          <w:sz w:val="28"/>
          <w:szCs w:val="28"/>
        </w:rPr>
        <w:t>Дефицит денежного дохода с 2021 г.</w:t>
      </w:r>
      <w:r w:rsidRPr="000E44AE">
        <w:rPr>
          <w:rFonts w:ascii="Times New Roman" w:eastAsia="Calibri" w:hAnsi="Times New Roman" w:cs="Times New Roman"/>
          <w:bCs/>
          <w:sz w:val="28"/>
          <w:szCs w:val="28"/>
        </w:rPr>
        <w:t xml:space="preserve"> - сумма денежных средств, необходимая для доведения доходов населения с денежными доходами ниже границы бедности до границы бедности.</w:t>
      </w:r>
    </w:p>
    <w:p w:rsidR="003C6414" w:rsidRPr="003C6414" w:rsidRDefault="003C6414" w:rsidP="000E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населения по величине среднедушевых денежных доходов 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3C6414" w:rsidRPr="003C6414" w:rsidRDefault="003C6414" w:rsidP="000E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распределения населения по величине среднедушевых денежных доходов осуществляются в соответствии с методикой, утвержденной постановлением Госкомстата России от 16 июля </w:t>
      </w:r>
      <w:smartTag w:uri="urn:schemas-microsoft-com:office:smarttags" w:element="metricconverter">
        <w:smartTagPr>
          <w:attr w:name="productid" w:val="1996 г"/>
        </w:smartTagPr>
        <w:r w:rsidRPr="003C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61 по согласованию с рядом заинтересованных министерств и ведомств. Ряды распределения строятся с применением метода имитационного моделирования путем преобразования эмпирического распределения, полученного на основе данных выборочного обследования бюджетов домашних хозяйств, в ряд распределения, соответствующий значению </w:t>
      </w:r>
      <w:proofErr w:type="spellStart"/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группировочного</w:t>
      </w:r>
      <w:proofErr w:type="spellEnd"/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 в генеральной совокупности (среднедушевому денежному доходу, полученному по данным баланса денежных доходов и расходов населения).</w:t>
      </w:r>
    </w:p>
    <w:p w:rsidR="003C6414" w:rsidRPr="003C6414" w:rsidRDefault="003C6414" w:rsidP="000E44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общего объема денежных доходов по различным группам населения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через долю общего объема денежных доходов, которая приходится на каждую из 20-процентных групп населения, распределенного по мере возрастания среднедушевых денежных доходов.</w:t>
      </w:r>
    </w:p>
    <w:p w:rsidR="003C6414" w:rsidRPr="003C6414" w:rsidRDefault="003C6414" w:rsidP="000E44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Коэффициент фондов (коэффициент дифференциации доходов) 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степень социального расслоения и определяется как соотношение между средними уровнями денежных доходов 10% населения с самыми высокими доходами и 10% населения с самыми низкими доходами.</w:t>
      </w:r>
    </w:p>
    <w:p w:rsidR="003C6414" w:rsidRPr="003C6414" w:rsidRDefault="003C6414" w:rsidP="000E44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Коэффициент Джини (индекс концентрации доходов) 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 степень отклонения линии фактического распределения общего объема доходов населения от линии их равномерного распределения. Величина коэффициента может варьироваться от 0 до 1; при этом, чем выше значение показателя, тем более неравномерно распределены доходы в обществе. </w:t>
      </w:r>
    </w:p>
    <w:p w:rsidR="003C6414" w:rsidRPr="003C6414" w:rsidRDefault="003C6414" w:rsidP="000E44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Фактическое конечное потребление домашних хозяйств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расходы на покупку потребительских товаров и услуг, а также стоимость потребления товаров и услуг в натуральной форме - произведенных для себя, полученных в качестве оплаты труда и в виде социальных трансфертов в 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натуральной форме, т.е. бесплатных или льготных индивидуальных товаров и услуг, полученных от сектора государственного управления и некоммерческих организаций, обслуживающих домашние хозяйства. </w:t>
      </w:r>
    </w:p>
    <w:p w:rsidR="000E44AE" w:rsidRDefault="003C6414" w:rsidP="000E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Выборочное обследование бюджетов домашних хозяйств</w:t>
      </w: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методом государственного статистического наблюдения за уровнем жизни населения. Область изучения и распространения данных бюджетного обследования определяется целями: получения данных о распределении населения по уровню материального благосостояния; получения весовых показателей для расчета индекса потребительских цен, обеспечения данных для составления счетов сектора домашних хозяйств в системе национальных счетов. </w:t>
      </w:r>
    </w:p>
    <w:p w:rsidR="003C6414" w:rsidRPr="003C6414" w:rsidRDefault="003C6414" w:rsidP="000E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бюджетов домашних хозяйств проводится во всех субъектах Российской Федерации, в Приморском крае охватывает 630 домашних хозяйств. Итоги обследования разрабатываются ежеквартально и за год в целом.</w:t>
      </w:r>
    </w:p>
    <w:p w:rsidR="003C6414" w:rsidRPr="003C6414" w:rsidRDefault="003C6414" w:rsidP="000E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4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Единицами обследования выступают </w:t>
      </w:r>
      <w:r w:rsidRPr="003C6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домашние хозяйства</w:t>
      </w:r>
      <w:r w:rsidRPr="003C6414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определяемые как совокупность лиц, проживающих в одном жилом помещении или его части, как связанных, так и не связанных отношениями родства, совместно обеспечивающих себя пищей и всем необходимым для жизни, т.е. полностью или частично объединяющих и расходующих свои средства. В выборку не включаются коллективные домашние хозяйства, состоящие из лиц, долговременно находящихся в больницах, домах-интернатах для престарелых, школах-интернатах и других институциональных заведениях.</w:t>
      </w:r>
    </w:p>
    <w:p w:rsidR="003C6414" w:rsidRPr="003C6414" w:rsidRDefault="003C6414" w:rsidP="000E44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Потребительские расходы домашних хозяйств</w:t>
      </w:r>
      <w:r w:rsidRPr="003C64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частью денежных расходов, направленных на приобретение потребительских товаров и услуг. Потребительские расходы состоят из расходов на покупку продуктов питания (включая расходы на питание вне дома), алкогольных напитков, непродовольственных товаров и расходов на оплату услуг. В их составе не учитываются расходы на покупку антиквариата, ювелирных изделий, приобретенных в качестве капиталовложений, оплату материалов и работ по строительству и капитальному ремонту жилых или подсобных помещений, являющихся инвестициями в основной капитал.</w:t>
      </w:r>
    </w:p>
    <w:p w:rsidR="003C6414" w:rsidRPr="003C6414" w:rsidRDefault="003C6414" w:rsidP="003C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14" w:rsidRPr="003C6414" w:rsidRDefault="003C6414" w:rsidP="003C64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6414" w:rsidRPr="003C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4"/>
    <w:rsid w:val="000E44AE"/>
    <w:rsid w:val="00126DC3"/>
    <w:rsid w:val="002624B8"/>
    <w:rsid w:val="00363733"/>
    <w:rsid w:val="003C6414"/>
    <w:rsid w:val="004B35CE"/>
    <w:rsid w:val="00555D30"/>
    <w:rsid w:val="00596EB7"/>
    <w:rsid w:val="00691508"/>
    <w:rsid w:val="008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C6414"/>
  </w:style>
  <w:style w:type="character" w:customStyle="1" w:styleId="grame">
    <w:name w:val="grame"/>
    <w:basedOn w:val="a0"/>
    <w:rsid w:val="003C6414"/>
  </w:style>
  <w:style w:type="paragraph" w:styleId="a3">
    <w:name w:val="Normal (Web)"/>
    <w:basedOn w:val="a"/>
    <w:uiPriority w:val="99"/>
    <w:semiHidden/>
    <w:unhideWhenUsed/>
    <w:rsid w:val="003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доклада"/>
    <w:basedOn w:val="a5"/>
    <w:rsid w:val="003C6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64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6414"/>
  </w:style>
  <w:style w:type="character" w:styleId="a7">
    <w:name w:val="Hyperlink"/>
    <w:rsid w:val="003C6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C6414"/>
  </w:style>
  <w:style w:type="character" w:customStyle="1" w:styleId="grame">
    <w:name w:val="grame"/>
    <w:basedOn w:val="a0"/>
    <w:rsid w:val="003C6414"/>
  </w:style>
  <w:style w:type="paragraph" w:styleId="a3">
    <w:name w:val="Normal (Web)"/>
    <w:basedOn w:val="a"/>
    <w:uiPriority w:val="99"/>
    <w:semiHidden/>
    <w:unhideWhenUsed/>
    <w:rsid w:val="003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доклада"/>
    <w:basedOn w:val="a5"/>
    <w:rsid w:val="003C6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64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6414"/>
  </w:style>
  <w:style w:type="character" w:styleId="a7">
    <w:name w:val="Hyperlink"/>
    <w:rsid w:val="003C6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392125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Зорниченко</dc:creator>
  <cp:lastModifiedBy>Лариса Ивановна Зорниченко</cp:lastModifiedBy>
  <cp:revision>3</cp:revision>
  <dcterms:created xsi:type="dcterms:W3CDTF">2023-11-07T02:30:00Z</dcterms:created>
  <dcterms:modified xsi:type="dcterms:W3CDTF">2023-11-07T02:33:00Z</dcterms:modified>
</cp:coreProperties>
</file>